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 серпня 2017 року </w:t>
        <w:tab/>
        <w:tab/>
        <w:tab/>
        <w:tab/>
        <w:t xml:space="preserve">№ 564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виділення коштів субвенції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 державного бюджету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місцевим бюджетам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Кабінету Міністрів України від 12 липня 2017 року № 463-р «Деякі питання розподілу у 2017 році субвенції з державного бюджету місцевим бюджетам на здійснення заходів щодо соціально-економічного розвитку окремих територій»: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Збільшити доходну частину спеціального фонду районного бюджету за кодом бюджетної класифікації 41034500 «Субвенція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з державного бюджету місцевим бюджетам на здійснення заходів щодо соціально-економічного розвитку окремих територій» в сумі 18 000 000,00 (вісімнадцять мільйонів) гривень.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7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Спрямувати кошти субвенції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з державного бюджету місцевим бюджетам на здійснення заходів щодо соціально-економічного розвитку окремих територій в сумі 1 000 000,00 (один мільйон) гривень відділу культури районної державної адміністрації за КПКВКМБ 2414100 КЕКВ 3132 для фінансування об`єкта «Капітальний ремонт даху Оброшинської дитячої музичної школи Пустомитівського району Львівської області».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Спрямувати кошти субвенції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з державного бюджету місцевим бюджетам на здійснення заходів щодо соціально-економічного розвитку окремих територій в сумі 17 000 000,00 (сімнадцять мільйонів) гривень органам місцевого самоврядування району за КПКВКМБ 7618440 КЕКВ 3220  згідно з додатком.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Розпорядникам коштів забезпечити використання коштів відповідно до призначень.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Фінансовому управлінню районної державної адміністрації (Г.Хіч) внести відповідні зміни до показників районного бюджету Пустомитівського району на 2017 рік.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Контроль за виконанням розпорядження залишаю за собою. 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 xml:space="preserve">В.Є.ГОВЕНКО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1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1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8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8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районної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8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 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8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7 серпня 2017 року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8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564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8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  </w:t>
      </w:r>
    </w:p>
    <w:p w:rsidR="00000000" w:rsidDel="00000000" w:rsidP="00000000" w:rsidRDefault="00000000" w:rsidRPr="00000000" w14:paraId="00000035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субвенції з державного бюджету місцевим бюджетам на здійснення заходів </w:t>
        <w:br w:type="textWrapping"/>
        <w:t xml:space="preserve">щодо соціально-економічного розвитку окремих територій </w:t>
      </w:r>
    </w:p>
    <w:tbl>
      <w:tblPr>
        <w:tblStyle w:val="Table1"/>
        <w:tblW w:w="6529.0" w:type="dxa"/>
        <w:jc w:val="left"/>
        <w:tblInd w:w="1799.0" w:type="dxa"/>
        <w:tblLayout w:type="fixed"/>
        <w:tblLook w:val="0000"/>
      </w:tblPr>
      <w:tblGrid>
        <w:gridCol w:w="732"/>
        <w:gridCol w:w="3549"/>
        <w:gridCol w:w="2248"/>
        <w:tblGridChange w:id="0">
          <w:tblGrid>
            <w:gridCol w:w="732"/>
            <w:gridCol w:w="3549"/>
            <w:gridCol w:w="2248"/>
          </w:tblGrid>
        </w:tblGridChange>
      </w:tblGrid>
      <w:tr>
        <w:trPr>
          <w:trHeight w:val="28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Орган місцевого самоврядування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Обсяг субвенції, грн.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5 000 000,00 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Скнилівська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1 000 000,00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Конопницька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1 100 000,00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сільська рада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600 000,00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Зубрянська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9 300 000,00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0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17 000 000,00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 відділу фінансово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господарського забезпечення </w:t>
        <w:tab/>
        <w:tab/>
        <w:tab/>
        <w:tab/>
        <w:tab/>
        <w:tab/>
        <w:t xml:space="preserve">З.М.БЕРЕЗОВА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